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FC396" w14:textId="00EA85E9" w:rsidR="006901A0" w:rsidRDefault="006901A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 xml:space="preserve">EMAIL TO </w:t>
      </w:r>
      <w:r w:rsidR="003E2F6E">
        <w:rPr>
          <w:rFonts w:ascii="Poppins" w:hAnsi="Poppins" w:cs="Poppins"/>
          <w:sz w:val="22"/>
          <w:szCs w:val="22"/>
        </w:rPr>
        <w:t xml:space="preserve">END </w:t>
      </w:r>
      <w:r>
        <w:rPr>
          <w:rFonts w:ascii="Poppins" w:hAnsi="Poppins" w:cs="Poppins"/>
          <w:sz w:val="22"/>
          <w:szCs w:val="22"/>
        </w:rPr>
        <w:t>USERS</w:t>
      </w:r>
    </w:p>
    <w:p w14:paraId="6F6D5E65" w14:textId="401FE24F" w:rsidR="006C4F06" w:rsidRPr="00BD0233" w:rsidRDefault="00E307DC">
      <w:pPr>
        <w:rPr>
          <w:rFonts w:ascii="Poppins" w:hAnsi="Poppins" w:cs="Poppins"/>
          <w:sz w:val="22"/>
          <w:szCs w:val="22"/>
          <w:highlight w:val="yellow"/>
        </w:rPr>
      </w:pPr>
      <w:r w:rsidRPr="00BD0233">
        <w:rPr>
          <w:rFonts w:ascii="Poppins" w:hAnsi="Poppins" w:cs="Poppins"/>
          <w:sz w:val="22"/>
          <w:szCs w:val="22"/>
        </w:rPr>
        <w:t xml:space="preserve">&lt;SL:&gt; Upcoming DoseSpot Upgrade </w:t>
      </w:r>
    </w:p>
    <w:p w14:paraId="0AB01332" w14:textId="77777777" w:rsidR="00BD0233" w:rsidRP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Hi {{Customer Name}},</w:t>
      </w:r>
    </w:p>
    <w:p w14:paraId="1FDD2335" w14:textId="0DDB77E5" w:rsidR="00BD0233" w:rsidRP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We’re </w:t>
      </w:r>
      <w:r w:rsidR="00FA5FF6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excited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to let you know that</w:t>
      </w: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</w:t>
      </w: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 xml:space="preserve">the DoseSpot </w:t>
      </w:r>
      <w:r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UI u</w:t>
      </w: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pgrade</w:t>
      </w:r>
      <w:r w:rsidR="003E2F6E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 xml:space="preserve"> is on the way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. This upgrade </w:t>
      </w:r>
      <w:r w:rsidR="009917CD" w:rsidRPr="24AFEA62">
        <w:rPr>
          <w:rFonts w:ascii="Poppins" w:eastAsia="Times New Roman" w:hAnsi="Poppins" w:cs="Poppins"/>
          <w:sz w:val="22"/>
          <w:szCs w:val="22"/>
        </w:rPr>
        <w:t xml:space="preserve">preserves </w:t>
      </w:r>
      <w:r w:rsidRPr="00BD0233">
        <w:rPr>
          <w:rFonts w:ascii="Poppins" w:eastAsia="Times New Roman" w:hAnsi="Poppins" w:cs="Poppins"/>
          <w:sz w:val="22"/>
          <w:szCs w:val="22"/>
        </w:rPr>
        <w:t xml:space="preserve">the prescribing workflows you already know, </w:t>
      </w:r>
      <w:r w:rsidR="00AB4872" w:rsidRPr="06CECB2C">
        <w:rPr>
          <w:rFonts w:ascii="Poppins" w:eastAsia="Times New Roman" w:hAnsi="Poppins" w:cs="Poppins"/>
          <w:sz w:val="22"/>
          <w:szCs w:val="22"/>
        </w:rPr>
        <w:t>and brings</w:t>
      </w:r>
      <w:r w:rsidRPr="00BD0233">
        <w:rPr>
          <w:rFonts w:ascii="Poppins" w:eastAsia="Times New Roman" w:hAnsi="Poppins" w:cs="Poppins"/>
          <w:sz w:val="22"/>
          <w:szCs w:val="22"/>
        </w:rPr>
        <w:t xml:space="preserve"> new capabilities designed to improve efficiency and support upcoming industry compliance requirements.</w:t>
      </w:r>
    </w:p>
    <w:p w14:paraId="019C6B05" w14:textId="785360DA" w:rsid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The </w:t>
      </w: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DoseSpot upgrade combines a modernized UI with the industry-required NCPDP update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, helping ensure your practice stays compliant while benefiting from improvements</w:t>
      </w:r>
      <w:r w:rsidR="00ED203E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detailed below – 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in the prescribing workflow.</w:t>
      </w:r>
    </w:p>
    <w:p w14:paraId="56BF3569" w14:textId="66FE13BE" w:rsidR="00261EC0" w:rsidRDefault="00261EC0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And</w:t>
      </w:r>
      <w:r w:rsidR="00420940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</w:t>
      </w:r>
      <w:r w:rsidR="00C41875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there are more enhanced capabilities to come, with the </w:t>
      </w:r>
      <w:r w:rsidR="00420940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recent </w:t>
      </w:r>
      <w:hyperlink r:id="rId5" w:history="1">
        <w:r w:rsidR="00C41875" w:rsidRPr="00420940">
          <w:rPr>
            <w:rStyle w:val="Hyperlink"/>
            <w:rFonts w:ascii="Poppins" w:eastAsia="Times New Roman" w:hAnsi="Poppins" w:cs="Poppins"/>
            <w:kern w:val="0"/>
            <w:sz w:val="22"/>
            <w:szCs w:val="22"/>
            <w14:ligatures w14:val="none"/>
          </w:rPr>
          <w:t>announcement</w:t>
        </w:r>
      </w:hyperlink>
      <w:r w:rsidR="00C41875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of DoseSpot’s merger with Arrive Health to become Interra Health.</w:t>
      </w:r>
    </w:p>
    <w:p w14:paraId="3C94BFEA" w14:textId="240FDD38" w:rsidR="00681D2F" w:rsidRPr="00BD0233" w:rsidRDefault="00681D2F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Read on to see what’s staying the same, what’s improving, and </w:t>
      </w:r>
      <w:r w:rsidR="001C2A8B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what to expect when you </w:t>
      </w:r>
      <w:r w:rsidR="005F541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start utilizing this powerful tool.</w:t>
      </w:r>
    </w:p>
    <w:p w14:paraId="68C24C39" w14:textId="29F431AC" w:rsidR="00BD0233" w:rsidRPr="00BD0233" w:rsidRDefault="003E4C9C" w:rsidP="00BD0233">
      <w:pPr>
        <w:spacing w:after="0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noProof/>
          <w:kern w:val="0"/>
          <w:sz w:val="22"/>
          <w:szCs w:val="22"/>
        </w:rPr>
        <w:pict w14:anchorId="0CF897FF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00F30366" w14:textId="77777777" w:rsidR="00BD0233" w:rsidRPr="00BD0233" w:rsidRDefault="00BD0233" w:rsidP="00BD0233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What’s Staying the Same</w:t>
      </w:r>
    </w:p>
    <w:p w14:paraId="4ACD28A0" w14:textId="481A14E4" w:rsidR="00BD0233" w:rsidRP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Your team will still be able to </w:t>
      </w: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prescribe and manage medications the same way you do today—within an updated interface designed for improved usability.</w:t>
      </w:r>
    </w:p>
    <w:p w14:paraId="3B9C63AF" w14:textId="182251AD" w:rsidR="00BD0233" w:rsidRPr="00BD0233" w:rsidRDefault="003E4C9C" w:rsidP="00BD0233">
      <w:pPr>
        <w:spacing w:after="0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noProof/>
          <w:kern w:val="0"/>
          <w:sz w:val="22"/>
          <w:szCs w:val="22"/>
        </w:rPr>
        <w:pict w14:anchorId="3C663166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79A8F714" w14:textId="77777777" w:rsidR="00BD0233" w:rsidRPr="00BD0233" w:rsidRDefault="00BD0233" w:rsidP="00BD0233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What’s New in the DoseSpot Upgrade</w:t>
      </w:r>
    </w:p>
    <w:p w14:paraId="621BB78B" w14:textId="77777777" w:rsidR="00BD0233" w:rsidRP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Alongside the familiar capabilities you use today, the upgrade introduces </w:t>
      </w: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new tools designed to streamline prescribing and reduce administrative effort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, including:</w:t>
      </w:r>
    </w:p>
    <w:p w14:paraId="5C5D444F" w14:textId="77777777" w:rsidR="00BD0233" w:rsidRPr="00BD0233" w:rsidRDefault="00BD0233" w:rsidP="00BD02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Auto On-Behalf-Of Switching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Automatically selects the correct supervising prescriber for prescribing agents</w:t>
      </w:r>
    </w:p>
    <w:p w14:paraId="01126B5C" w14:textId="77777777" w:rsidR="00BD0233" w:rsidRPr="00BD0233" w:rsidRDefault="00BD0233" w:rsidP="00BD02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Bulk Prescribing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Send multiple prescriptions at once</w:t>
      </w:r>
    </w:p>
    <w:p w14:paraId="3AAD6809" w14:textId="77777777" w:rsidR="00BD0233" w:rsidRPr="00BD0233" w:rsidRDefault="00BD0233" w:rsidP="00BD02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Map-Based Pharmacy Search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Find pharmacies using an interactive map</w:t>
      </w:r>
    </w:p>
    <w:p w14:paraId="297D0347" w14:textId="77777777" w:rsidR="00BD0233" w:rsidRPr="00BD0233" w:rsidRDefault="00BD0233" w:rsidP="00BD02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Order Sets (Bulk Favorites)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Quickly prescribe commonly used medication groups</w:t>
      </w:r>
    </w:p>
    <w:p w14:paraId="3BF39036" w14:textId="77777777" w:rsidR="00BD0233" w:rsidRPr="00BD0233" w:rsidRDefault="00BD0233" w:rsidP="00BD02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lastRenderedPageBreak/>
        <w:t>Patient-Centered Tasks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View all outstanding tasks for a patient in one place</w:t>
      </w:r>
    </w:p>
    <w:p w14:paraId="09F04428" w14:textId="77777777" w:rsidR="00BD0233" w:rsidRPr="00BD0233" w:rsidRDefault="00BD0233" w:rsidP="00BD02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Prescription Drafts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Automatically save in-progress prescriptions</w:t>
      </w:r>
    </w:p>
    <w:p w14:paraId="61737285" w14:textId="77777777" w:rsidR="00BD0233" w:rsidRPr="00BD0233" w:rsidRDefault="00BD0233" w:rsidP="00BD02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Sig Builder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Automatically generate prescription instructions</w:t>
      </w:r>
    </w:p>
    <w:p w14:paraId="24FD36CE" w14:textId="77777777" w:rsidR="00BD0233" w:rsidRPr="00BD0233" w:rsidRDefault="00BD0233" w:rsidP="00BD02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Onboarding Hub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– Streamlined provider onboarding experience</w:t>
      </w:r>
    </w:p>
    <w:p w14:paraId="378E1B81" w14:textId="77A42A8B" w:rsidR="00BD0233" w:rsidRPr="00BD0233" w:rsidRDefault="003E4C9C" w:rsidP="00BD0233">
      <w:pPr>
        <w:spacing w:after="0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noProof/>
          <w:kern w:val="0"/>
          <w:sz w:val="22"/>
          <w:szCs w:val="22"/>
        </w:rPr>
        <w:pict w14:anchorId="30232D3F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61C1E2F3" w14:textId="77777777" w:rsidR="00BD0233" w:rsidRPr="00BD0233" w:rsidRDefault="00BD0233" w:rsidP="00BD0233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Why This Upgrade Matters</w:t>
      </w:r>
    </w:p>
    <w:p w14:paraId="662C823B" w14:textId="77777777" w:rsidR="00BD0233" w:rsidRP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The DoseSpot upgrade also enables the </w:t>
      </w: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required NCPDP transaction updates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, which improve:</w:t>
      </w:r>
    </w:p>
    <w:p w14:paraId="548CF83C" w14:textId="77777777" w:rsidR="00BD0233" w:rsidRPr="00BD0233" w:rsidRDefault="00BD0233" w:rsidP="00BD02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Prescription data accuracy</w:t>
      </w:r>
    </w:p>
    <w:p w14:paraId="2EFB83EC" w14:textId="77777777" w:rsidR="00BD0233" w:rsidRPr="00BD0233" w:rsidRDefault="00BD0233" w:rsidP="00BD02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Benefit and eligibility information</w:t>
      </w:r>
    </w:p>
    <w:p w14:paraId="0200B70D" w14:textId="77777777" w:rsidR="00BD0233" w:rsidRPr="00BD0233" w:rsidRDefault="00BD0233" w:rsidP="00BD02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Structured prescription instructions (SIGs)</w:t>
      </w:r>
    </w:p>
    <w:p w14:paraId="417357DF" w14:textId="36AC277E" w:rsidR="00BD0233" w:rsidRPr="00BD0233" w:rsidRDefault="002F2BB8" w:rsidP="00510AC1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What’s more: </w:t>
      </w:r>
      <w:r w:rsidR="00BD0233"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All future compliance updates and platform innovations will be delivered through the DoseSpot upgrade.</w:t>
      </w:r>
      <w:r w:rsidR="003E4C9C">
        <w:rPr>
          <w:rFonts w:ascii="Poppins" w:eastAsia="Times New Roman" w:hAnsi="Poppins" w:cs="Poppins"/>
          <w:noProof/>
          <w:kern w:val="0"/>
          <w:sz w:val="22"/>
          <w:szCs w:val="22"/>
        </w:rPr>
        <w:pict w14:anchorId="08B863F7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00FEE8D9" w14:textId="77777777" w:rsidR="00BD0233" w:rsidRPr="00BD0233" w:rsidRDefault="00BD0233" w:rsidP="00BD0233">
      <w:pPr>
        <w:spacing w:before="100" w:beforeAutospacing="1" w:after="100" w:afterAutospacing="1" w:line="240" w:lineRule="auto"/>
        <w:outlineLvl w:val="2"/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What to Expect</w:t>
      </w:r>
    </w:p>
    <w:p w14:paraId="4E377059" w14:textId="08D45C77" w:rsidR="00BD0233" w:rsidRP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The transition to the DoseSpot upgrade is designed to be </w:t>
      </w:r>
      <w:r w:rsidRPr="00BD0233">
        <w:rPr>
          <w:rFonts w:ascii="Poppins" w:eastAsia="Times New Roman" w:hAnsi="Poppins" w:cs="Poppins"/>
          <w:b/>
          <w:bCs/>
          <w:kern w:val="0"/>
          <w:sz w:val="22"/>
          <w:szCs w:val="22"/>
          <w14:ligatures w14:val="none"/>
        </w:rPr>
        <w:t>smooth and minimally disruptive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. </w:t>
      </w:r>
    </w:p>
    <w:p w14:paraId="3FDDE3EB" w14:textId="77777777" w:rsidR="00BD0233" w:rsidRP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You can expect:</w:t>
      </w:r>
    </w:p>
    <w:p w14:paraId="71D6862A" w14:textId="77777777" w:rsidR="00BD0233" w:rsidRPr="00BD0233" w:rsidRDefault="00BD0233" w:rsidP="00BD02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New prescribing efficiencies and workflow tools</w:t>
      </w:r>
    </w:p>
    <w:p w14:paraId="4DE5EFDE" w14:textId="77777777" w:rsidR="00BD0233" w:rsidRPr="00BD0233" w:rsidRDefault="00BD0233" w:rsidP="00BD02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Continued support for the features you rely on today</w:t>
      </w:r>
    </w:p>
    <w:p w14:paraId="0930062C" w14:textId="77777777" w:rsidR="00BD0233" w:rsidRPr="00BD0233" w:rsidRDefault="00BD0233" w:rsidP="00BD02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Documentation and training resources to help your team prepare</w:t>
      </w:r>
    </w:p>
    <w:p w14:paraId="12697664" w14:textId="3C758560" w:rsidR="00BD0233" w:rsidRPr="00BD0233" w:rsidRDefault="003E4C9C" w:rsidP="00BD0233">
      <w:pPr>
        <w:spacing w:after="0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noProof/>
          <w:kern w:val="0"/>
          <w:sz w:val="22"/>
          <w:szCs w:val="22"/>
        </w:rPr>
        <w:pict w14:anchorId="4F669E8C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72EF9AD7" w14:textId="3186CFA2" w:rsidR="00BD0233" w:rsidRPr="00BD0233" w:rsidRDefault="00BD0233" w:rsidP="00BD0233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If you have questions or would like more information about the upgrade, please contact </w:t>
      </w:r>
      <w:r w:rsidR="00C90979" w:rsidRPr="002B2935">
        <w:rPr>
          <w:rFonts w:ascii="Poppins" w:eastAsia="Times New Roman" w:hAnsi="Poppins" w:cs="Poppins"/>
          <w:kern w:val="0"/>
          <w:sz w:val="22"/>
          <w:szCs w:val="22"/>
          <w:highlight w:val="yellow"/>
          <w14:ligatures w14:val="none"/>
        </w:rPr>
        <w:t>&lt;</w:t>
      </w:r>
      <w:r w:rsidR="00895005">
        <w:rPr>
          <w:rFonts w:ascii="Poppins" w:eastAsia="Times New Roman" w:hAnsi="Poppins" w:cs="Poppins"/>
          <w:kern w:val="0"/>
          <w:sz w:val="22"/>
          <w:szCs w:val="22"/>
          <w:highlight w:val="yellow"/>
          <w14:ligatures w14:val="none"/>
        </w:rPr>
        <w:t xml:space="preserve">support </w:t>
      </w:r>
      <w:r w:rsidR="00C90979" w:rsidRPr="002B2935">
        <w:rPr>
          <w:rFonts w:ascii="Poppins" w:eastAsia="Times New Roman" w:hAnsi="Poppins" w:cs="Poppins"/>
          <w:kern w:val="0"/>
          <w:sz w:val="22"/>
          <w:szCs w:val="22"/>
          <w:highlight w:val="yellow"/>
          <w14:ligatures w14:val="none"/>
        </w:rPr>
        <w:t>X&gt;</w:t>
      </w: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.</w:t>
      </w:r>
    </w:p>
    <w:p w14:paraId="3FEF0865" w14:textId="1BD84408" w:rsidR="00E307DC" w:rsidRDefault="00BD0233" w:rsidP="00C90979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BD0233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Thank you for being a valued customer.</w:t>
      </w:r>
    </w:p>
    <w:p w14:paraId="0ACF043C" w14:textId="4C3F2D59" w:rsidR="00C6120D" w:rsidRDefault="0068378E" w:rsidP="00C90979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_______________________________________________________</w:t>
      </w:r>
    </w:p>
    <w:p w14:paraId="04381CE9" w14:textId="7CF9EEFC" w:rsidR="00510AC1" w:rsidRDefault="00510AC1" w:rsidP="00C90979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lastRenderedPageBreak/>
        <w:t>---------------------------------------------------------------------------</w:t>
      </w:r>
    </w:p>
    <w:p w14:paraId="76D9D5D3" w14:textId="15304887" w:rsidR="00C6120D" w:rsidRDefault="00C6120D" w:rsidP="00C90979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 w:rsidRPr="00423BBA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SOCIAL MEDIA</w:t>
      </w:r>
      <w:r w:rsidR="006901A0" w:rsidRPr="00423BBA"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 xml:space="preserve"> POSTS</w:t>
      </w:r>
    </w:p>
    <w:p w14:paraId="25EBB416" w14:textId="6B208630" w:rsidR="00950D6B" w:rsidRPr="00423BBA" w:rsidRDefault="00950D6B" w:rsidP="00C90979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#1</w:t>
      </w:r>
    </w:p>
    <w:p w14:paraId="0A1DF14A" w14:textId="59533EC3" w:rsidR="00423BBA" w:rsidRPr="00423BBA" w:rsidRDefault="00423BBA" w:rsidP="00950D6B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 xml:space="preserve">Big update for </w:t>
      </w:r>
      <w:r w:rsidR="002C7A55">
        <w:rPr>
          <w:rFonts w:ascii="Poppins" w:hAnsi="Poppins" w:cs="Poppins"/>
          <w:sz w:val="22"/>
          <w:szCs w:val="22"/>
        </w:rPr>
        <w:t>[</w:t>
      </w:r>
      <w:r w:rsidR="002C7A55" w:rsidRPr="002C7A55">
        <w:rPr>
          <w:rFonts w:ascii="Poppins" w:hAnsi="Poppins" w:cs="Poppins"/>
          <w:sz w:val="22"/>
          <w:szCs w:val="22"/>
          <w:highlight w:val="yellow"/>
        </w:rPr>
        <w:t>partner</w:t>
      </w:r>
      <w:r w:rsidR="002C7A55">
        <w:rPr>
          <w:rFonts w:ascii="Poppins" w:hAnsi="Poppins" w:cs="Poppins"/>
          <w:sz w:val="22"/>
          <w:szCs w:val="22"/>
        </w:rPr>
        <w:t>]</w:t>
      </w:r>
      <w:r w:rsidRPr="00423BBA">
        <w:rPr>
          <w:rFonts w:ascii="Poppins" w:hAnsi="Poppins" w:cs="Poppins"/>
          <w:sz w:val="22"/>
          <w:szCs w:val="22"/>
        </w:rPr>
        <w:t xml:space="preserve"> users</w:t>
      </w:r>
      <w:r w:rsidR="00295027">
        <w:rPr>
          <w:rFonts w:ascii="Poppins" w:hAnsi="Poppins" w:cs="Poppins"/>
          <w:sz w:val="22"/>
          <w:szCs w:val="22"/>
        </w:rPr>
        <w:t xml:space="preserve">: </w:t>
      </w:r>
      <w:r w:rsidR="002C7A55">
        <w:rPr>
          <w:rFonts w:ascii="Poppins" w:hAnsi="Poppins" w:cs="Poppins"/>
          <w:sz w:val="22"/>
          <w:szCs w:val="22"/>
        </w:rPr>
        <w:t>[</w:t>
      </w:r>
      <w:r w:rsidR="002C7A55">
        <w:rPr>
          <w:rFonts w:ascii="Poppins" w:hAnsi="Poppins" w:cs="Poppins"/>
          <w:sz w:val="22"/>
          <w:szCs w:val="22"/>
          <w:highlight w:val="yellow"/>
        </w:rPr>
        <w:t>P</w:t>
      </w:r>
      <w:r w:rsidR="002C7A55" w:rsidRPr="002C7A55">
        <w:rPr>
          <w:rFonts w:ascii="Poppins" w:hAnsi="Poppins" w:cs="Poppins"/>
          <w:sz w:val="22"/>
          <w:szCs w:val="22"/>
          <w:highlight w:val="yellow"/>
        </w:rPr>
        <w:t>artner</w:t>
      </w:r>
      <w:r w:rsidR="002C7A55">
        <w:rPr>
          <w:rFonts w:ascii="Poppins" w:hAnsi="Poppins" w:cs="Poppins"/>
          <w:sz w:val="22"/>
          <w:szCs w:val="22"/>
        </w:rPr>
        <w:t>]</w:t>
      </w:r>
      <w:r w:rsidR="002C7A55" w:rsidRPr="00423BBA">
        <w:rPr>
          <w:rFonts w:ascii="Poppins" w:hAnsi="Poppins" w:cs="Poppins"/>
          <w:sz w:val="22"/>
          <w:szCs w:val="22"/>
        </w:rPr>
        <w:t xml:space="preserve"> </w:t>
      </w:r>
      <w:r w:rsidRPr="00423BBA">
        <w:rPr>
          <w:rFonts w:ascii="Poppins" w:hAnsi="Poppins" w:cs="Poppins"/>
          <w:sz w:val="22"/>
          <w:szCs w:val="22"/>
        </w:rPr>
        <w:t>customers will move</w:t>
      </w:r>
      <w:r w:rsidR="005E6A9F">
        <w:rPr>
          <w:rFonts w:ascii="Poppins" w:hAnsi="Poppins" w:cs="Poppins"/>
          <w:sz w:val="22"/>
          <w:szCs w:val="22"/>
        </w:rPr>
        <w:t xml:space="preserve"> soon</w:t>
      </w:r>
      <w:r w:rsidRPr="00423BBA">
        <w:rPr>
          <w:rFonts w:ascii="Poppins" w:hAnsi="Poppins" w:cs="Poppins"/>
          <w:sz w:val="22"/>
          <w:szCs w:val="22"/>
        </w:rPr>
        <w:t xml:space="preserve"> to </w:t>
      </w:r>
      <w:r w:rsidRPr="00423BBA">
        <w:rPr>
          <w:rStyle w:val="Strong"/>
          <w:rFonts w:ascii="Poppins" w:eastAsiaTheme="majorEastAsia" w:hAnsi="Poppins" w:cs="Poppins"/>
          <w:sz w:val="22"/>
          <w:szCs w:val="22"/>
        </w:rPr>
        <w:t>the DoseSpot upgrade</w:t>
      </w:r>
      <w:r w:rsidRPr="00423BBA">
        <w:rPr>
          <w:rFonts w:ascii="Poppins" w:hAnsi="Poppins" w:cs="Poppins"/>
          <w:sz w:val="22"/>
          <w:szCs w:val="22"/>
        </w:rPr>
        <w:t xml:space="preserve"> — bringing a refreshed prescribing experience directly into your workflow.</w:t>
      </w:r>
    </w:p>
    <w:p w14:paraId="39BE637F" w14:textId="77777777" w:rsidR="00423BBA" w:rsidRPr="00423BBA" w:rsidRDefault="00423BBA" w:rsidP="00423BBA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 xml:space="preserve">The goal? Keep everything you already rely on, while making prescribing </w:t>
      </w:r>
      <w:r w:rsidRPr="00423BBA">
        <w:rPr>
          <w:rStyle w:val="Strong"/>
          <w:rFonts w:ascii="Poppins" w:eastAsiaTheme="majorEastAsia" w:hAnsi="Poppins" w:cs="Poppins"/>
          <w:sz w:val="22"/>
          <w:szCs w:val="22"/>
        </w:rPr>
        <w:t>faster and easier</w:t>
      </w:r>
      <w:r w:rsidRPr="00423BBA">
        <w:rPr>
          <w:rFonts w:ascii="Poppins" w:hAnsi="Poppins" w:cs="Poppins"/>
          <w:sz w:val="22"/>
          <w:szCs w:val="22"/>
        </w:rPr>
        <w:t>.</w:t>
      </w:r>
    </w:p>
    <w:p w14:paraId="57FBE124" w14:textId="77777777" w:rsidR="00423BBA" w:rsidRPr="00423BBA" w:rsidRDefault="00423BBA" w:rsidP="00423BBA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>Some highlights:</w:t>
      </w:r>
      <w:r w:rsidRPr="00423BBA">
        <w:rPr>
          <w:rFonts w:ascii="Poppins" w:hAnsi="Poppins" w:cs="Poppins"/>
          <w:sz w:val="22"/>
          <w:szCs w:val="22"/>
        </w:rPr>
        <w:br/>
      </w:r>
      <w:r w:rsidRPr="00423BBA">
        <w:rPr>
          <w:rFonts w:ascii="Apple Color Emoji" w:hAnsi="Apple Color Emoji" w:cs="Apple Color Emoji"/>
          <w:sz w:val="22"/>
          <w:szCs w:val="22"/>
        </w:rPr>
        <w:t>✔️</w:t>
      </w:r>
      <w:r w:rsidRPr="00423BBA">
        <w:rPr>
          <w:rFonts w:ascii="Poppins" w:hAnsi="Poppins" w:cs="Poppins"/>
          <w:sz w:val="22"/>
          <w:szCs w:val="22"/>
        </w:rPr>
        <w:t xml:space="preserve"> Bulk prescribing</w:t>
      </w:r>
      <w:r w:rsidRPr="00423BBA">
        <w:rPr>
          <w:rFonts w:ascii="Poppins" w:hAnsi="Poppins" w:cs="Poppins"/>
          <w:sz w:val="22"/>
          <w:szCs w:val="22"/>
        </w:rPr>
        <w:br/>
      </w:r>
      <w:r w:rsidRPr="00423BBA">
        <w:rPr>
          <w:rFonts w:ascii="Apple Color Emoji" w:hAnsi="Apple Color Emoji" w:cs="Apple Color Emoji"/>
          <w:sz w:val="22"/>
          <w:szCs w:val="22"/>
        </w:rPr>
        <w:t>✔️</w:t>
      </w:r>
      <w:r w:rsidRPr="00423BBA">
        <w:rPr>
          <w:rFonts w:ascii="Poppins" w:hAnsi="Poppins" w:cs="Poppins"/>
          <w:sz w:val="22"/>
          <w:szCs w:val="22"/>
        </w:rPr>
        <w:t xml:space="preserve"> Prescription drafts that save automatically</w:t>
      </w:r>
      <w:r w:rsidRPr="00423BBA">
        <w:rPr>
          <w:rFonts w:ascii="Poppins" w:hAnsi="Poppins" w:cs="Poppins"/>
          <w:sz w:val="22"/>
          <w:szCs w:val="22"/>
        </w:rPr>
        <w:br/>
      </w:r>
      <w:r w:rsidRPr="00423BBA">
        <w:rPr>
          <w:rFonts w:ascii="Apple Color Emoji" w:hAnsi="Apple Color Emoji" w:cs="Apple Color Emoji"/>
          <w:sz w:val="22"/>
          <w:szCs w:val="22"/>
        </w:rPr>
        <w:t>✔️</w:t>
      </w:r>
      <w:r w:rsidRPr="00423BBA">
        <w:rPr>
          <w:rFonts w:ascii="Poppins" w:hAnsi="Poppins" w:cs="Poppins"/>
          <w:sz w:val="22"/>
          <w:szCs w:val="22"/>
        </w:rPr>
        <w:t xml:space="preserve"> Order sets for commonly prescribed meds</w:t>
      </w:r>
      <w:r w:rsidRPr="00423BBA">
        <w:rPr>
          <w:rFonts w:ascii="Poppins" w:hAnsi="Poppins" w:cs="Poppins"/>
          <w:sz w:val="22"/>
          <w:szCs w:val="22"/>
        </w:rPr>
        <w:br/>
      </w:r>
      <w:r w:rsidRPr="00423BBA">
        <w:rPr>
          <w:rFonts w:ascii="Apple Color Emoji" w:hAnsi="Apple Color Emoji" w:cs="Apple Color Emoji"/>
          <w:sz w:val="22"/>
          <w:szCs w:val="22"/>
        </w:rPr>
        <w:t>✔️</w:t>
      </w:r>
      <w:r w:rsidRPr="00423BBA">
        <w:rPr>
          <w:rFonts w:ascii="Poppins" w:hAnsi="Poppins" w:cs="Poppins"/>
          <w:sz w:val="22"/>
          <w:szCs w:val="22"/>
        </w:rPr>
        <w:t xml:space="preserve"> Sig Builder to simplify prescription instructions</w:t>
      </w:r>
      <w:r w:rsidRPr="00423BBA">
        <w:rPr>
          <w:rFonts w:ascii="Poppins" w:hAnsi="Poppins" w:cs="Poppins"/>
          <w:sz w:val="22"/>
          <w:szCs w:val="22"/>
        </w:rPr>
        <w:br/>
      </w:r>
      <w:r w:rsidRPr="00423BBA">
        <w:rPr>
          <w:rFonts w:ascii="Apple Color Emoji" w:hAnsi="Apple Color Emoji" w:cs="Apple Color Emoji"/>
          <w:sz w:val="22"/>
          <w:szCs w:val="22"/>
        </w:rPr>
        <w:t>✔️</w:t>
      </w:r>
      <w:r w:rsidRPr="00423BBA">
        <w:rPr>
          <w:rFonts w:ascii="Poppins" w:hAnsi="Poppins" w:cs="Poppins"/>
          <w:sz w:val="22"/>
          <w:szCs w:val="22"/>
        </w:rPr>
        <w:t xml:space="preserve"> Map-based pharmacy search</w:t>
      </w:r>
    </w:p>
    <w:p w14:paraId="0942465E" w14:textId="33D044E6" w:rsidR="00950D6B" w:rsidRDefault="00423BBA" w:rsidP="002C7A55">
      <w:pPr>
        <w:pStyle w:val="isselectedend"/>
        <w:rPr>
          <w:rStyle w:val="Strong"/>
          <w:rFonts w:ascii="Poppins" w:eastAsiaTheme="majorEastAsia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>You’ll still have the same core workflows you know —</w:t>
      </w:r>
      <w:r w:rsidR="00950D6B">
        <w:rPr>
          <w:rFonts w:ascii="Poppins" w:hAnsi="Poppins" w:cs="Poppins"/>
          <w:sz w:val="22"/>
          <w:szCs w:val="22"/>
        </w:rPr>
        <w:t xml:space="preserve"> </w:t>
      </w:r>
      <w:r w:rsidRPr="00423BBA">
        <w:rPr>
          <w:rFonts w:ascii="Poppins" w:hAnsi="Poppins" w:cs="Poppins"/>
          <w:sz w:val="22"/>
          <w:szCs w:val="22"/>
        </w:rPr>
        <w:t xml:space="preserve">with </w:t>
      </w:r>
      <w:r w:rsidRPr="00423BBA">
        <w:rPr>
          <w:rStyle w:val="Strong"/>
          <w:rFonts w:ascii="Poppins" w:eastAsiaTheme="majorEastAsia" w:hAnsi="Poppins" w:cs="Poppins"/>
          <w:sz w:val="22"/>
          <w:szCs w:val="22"/>
        </w:rPr>
        <w:t>new tools designed to reduce clicks and save time.</w:t>
      </w:r>
    </w:p>
    <w:p w14:paraId="42A18B51" w14:textId="77777777" w:rsidR="002C7A55" w:rsidRPr="00423BBA" w:rsidRDefault="002C7A55" w:rsidP="002C7A55">
      <w:pPr>
        <w:pStyle w:val="isselectedend"/>
        <w:rPr>
          <w:rFonts w:ascii="Poppins" w:hAnsi="Poppins" w:cs="Poppins"/>
          <w:sz w:val="22"/>
          <w:szCs w:val="22"/>
        </w:rPr>
      </w:pPr>
    </w:p>
    <w:p w14:paraId="0F7654CD" w14:textId="06EB4E5A" w:rsidR="00423BBA" w:rsidRPr="00423BBA" w:rsidRDefault="00950D6B" w:rsidP="00C90979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#2</w:t>
      </w:r>
    </w:p>
    <w:p w14:paraId="0C855F20" w14:textId="304AFF9D" w:rsidR="00423BBA" w:rsidRPr="00423BBA" w:rsidRDefault="002C7A55" w:rsidP="00423BBA">
      <w:pPr>
        <w:pStyle w:val="isselectedend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>[</w:t>
      </w:r>
      <w:r>
        <w:rPr>
          <w:rFonts w:ascii="Poppins" w:hAnsi="Poppins" w:cs="Poppins"/>
          <w:sz w:val="22"/>
          <w:szCs w:val="22"/>
          <w:highlight w:val="yellow"/>
        </w:rPr>
        <w:t>P</w:t>
      </w:r>
      <w:r w:rsidRPr="002C7A55">
        <w:rPr>
          <w:rFonts w:ascii="Poppins" w:hAnsi="Poppins" w:cs="Poppins"/>
          <w:sz w:val="22"/>
          <w:szCs w:val="22"/>
          <w:highlight w:val="yellow"/>
        </w:rPr>
        <w:t>artner</w:t>
      </w:r>
      <w:r>
        <w:rPr>
          <w:rFonts w:ascii="Poppins" w:hAnsi="Poppins" w:cs="Poppins"/>
          <w:sz w:val="22"/>
          <w:szCs w:val="22"/>
        </w:rPr>
        <w:t>]</w:t>
      </w:r>
      <w:r w:rsidRPr="00423BBA">
        <w:rPr>
          <w:rFonts w:ascii="Poppins" w:hAnsi="Poppins" w:cs="Poppins"/>
          <w:sz w:val="22"/>
          <w:szCs w:val="22"/>
        </w:rPr>
        <w:t xml:space="preserve"> </w:t>
      </w:r>
      <w:r w:rsidR="00423BBA" w:rsidRPr="00423BBA">
        <w:rPr>
          <w:rFonts w:ascii="Poppins" w:hAnsi="Poppins" w:cs="Poppins"/>
          <w:sz w:val="22"/>
          <w:szCs w:val="22"/>
        </w:rPr>
        <w:t>users — something new is coming your way.</w:t>
      </w:r>
    </w:p>
    <w:p w14:paraId="359C3711" w14:textId="6809B733" w:rsidR="00423BBA" w:rsidRPr="00423BBA" w:rsidRDefault="00E811AE" w:rsidP="00423BBA">
      <w:pPr>
        <w:pStyle w:val="isselectedend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>Soon,</w:t>
      </w:r>
      <w:r w:rsidR="00423BBA" w:rsidRPr="00423BBA">
        <w:rPr>
          <w:rFonts w:ascii="Poppins" w:hAnsi="Poppins" w:cs="Poppins"/>
          <w:sz w:val="22"/>
          <w:szCs w:val="22"/>
        </w:rPr>
        <w:t xml:space="preserve"> you’ll see </w:t>
      </w:r>
      <w:r w:rsidR="00423BBA" w:rsidRPr="00E811AE">
        <w:rPr>
          <w:rStyle w:val="Strong"/>
          <w:rFonts w:ascii="Poppins" w:eastAsiaTheme="majorEastAsia" w:hAnsi="Poppins" w:cs="Poppins"/>
          <w:b w:val="0"/>
          <w:bCs w:val="0"/>
          <w:sz w:val="22"/>
          <w:szCs w:val="22"/>
        </w:rPr>
        <w:t>the</w:t>
      </w:r>
      <w:r w:rsidR="00423BBA" w:rsidRPr="00423BBA">
        <w:rPr>
          <w:rStyle w:val="Strong"/>
          <w:rFonts w:ascii="Poppins" w:eastAsiaTheme="majorEastAsia" w:hAnsi="Poppins" w:cs="Poppins"/>
          <w:sz w:val="22"/>
          <w:szCs w:val="22"/>
        </w:rPr>
        <w:t xml:space="preserve"> DoseSpot upgrade</w:t>
      </w:r>
      <w:r w:rsidR="00423BBA" w:rsidRPr="00423BBA">
        <w:rPr>
          <w:rFonts w:ascii="Poppins" w:hAnsi="Poppins" w:cs="Poppins"/>
          <w:sz w:val="22"/>
          <w:szCs w:val="22"/>
        </w:rPr>
        <w:t xml:space="preserve"> inside </w:t>
      </w:r>
      <w:r w:rsidR="002C7A55">
        <w:rPr>
          <w:rFonts w:ascii="Poppins" w:hAnsi="Poppins" w:cs="Poppins"/>
          <w:sz w:val="22"/>
          <w:szCs w:val="22"/>
        </w:rPr>
        <w:t>[</w:t>
      </w:r>
      <w:r w:rsidR="002C7A55">
        <w:rPr>
          <w:rFonts w:ascii="Poppins" w:hAnsi="Poppins" w:cs="Poppins"/>
          <w:sz w:val="22"/>
          <w:szCs w:val="22"/>
          <w:highlight w:val="yellow"/>
        </w:rPr>
        <w:t>P</w:t>
      </w:r>
      <w:r w:rsidR="002C7A55" w:rsidRPr="002C7A55">
        <w:rPr>
          <w:rFonts w:ascii="Poppins" w:hAnsi="Poppins" w:cs="Poppins"/>
          <w:sz w:val="22"/>
          <w:szCs w:val="22"/>
          <w:highlight w:val="yellow"/>
        </w:rPr>
        <w:t>artner</w:t>
      </w:r>
      <w:r w:rsidR="002C7A55">
        <w:rPr>
          <w:rFonts w:ascii="Poppins" w:hAnsi="Poppins" w:cs="Poppins"/>
          <w:sz w:val="22"/>
          <w:szCs w:val="22"/>
        </w:rPr>
        <w:t>]</w:t>
      </w:r>
      <w:r w:rsidR="00423BBA" w:rsidRPr="00423BBA">
        <w:rPr>
          <w:rFonts w:ascii="Poppins" w:hAnsi="Poppins" w:cs="Poppins"/>
          <w:sz w:val="22"/>
          <w:szCs w:val="22"/>
        </w:rPr>
        <w:t>.</w:t>
      </w:r>
      <w:r w:rsidR="007C38CF">
        <w:rPr>
          <w:rFonts w:ascii="Poppins" w:hAnsi="Poppins" w:cs="Poppins"/>
          <w:sz w:val="22"/>
          <w:szCs w:val="22"/>
        </w:rPr>
        <w:t xml:space="preserve"> </w:t>
      </w:r>
      <w:r w:rsidR="00423BBA" w:rsidRPr="00423BBA">
        <w:rPr>
          <w:rFonts w:ascii="Poppins" w:hAnsi="Poppins" w:cs="Poppins"/>
          <w:sz w:val="22"/>
          <w:szCs w:val="22"/>
        </w:rPr>
        <w:t xml:space="preserve">Think of it as the same prescribing experience you’re used to… </w:t>
      </w:r>
      <w:r w:rsidR="00423BBA" w:rsidRPr="00423BBA">
        <w:rPr>
          <w:rStyle w:val="Strong"/>
          <w:rFonts w:ascii="Poppins" w:eastAsiaTheme="majorEastAsia" w:hAnsi="Poppins" w:cs="Poppins"/>
          <w:sz w:val="22"/>
          <w:szCs w:val="22"/>
        </w:rPr>
        <w:t>plus a few powerful upgrades</w:t>
      </w:r>
      <w:r w:rsidR="00423BBA" w:rsidRPr="00423BBA">
        <w:rPr>
          <w:rFonts w:ascii="Poppins" w:hAnsi="Poppins" w:cs="Poppins"/>
          <w:sz w:val="22"/>
          <w:szCs w:val="22"/>
        </w:rPr>
        <w:t>:</w:t>
      </w:r>
    </w:p>
    <w:p w14:paraId="44F95E51" w14:textId="77777777" w:rsidR="00423BBA" w:rsidRPr="00423BBA" w:rsidRDefault="00423BBA" w:rsidP="00423BBA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Apple Color Emoji" w:hAnsi="Apple Color Emoji" w:cs="Apple Color Emoji"/>
          <w:sz w:val="22"/>
          <w:szCs w:val="22"/>
        </w:rPr>
        <w:t>💊</w:t>
      </w:r>
      <w:r w:rsidRPr="00423BBA">
        <w:rPr>
          <w:rFonts w:ascii="Poppins" w:hAnsi="Poppins" w:cs="Poppins"/>
          <w:sz w:val="22"/>
          <w:szCs w:val="22"/>
        </w:rPr>
        <w:t xml:space="preserve"> Send multiple prescriptions at once</w:t>
      </w:r>
      <w:r w:rsidRPr="00423BBA">
        <w:rPr>
          <w:rFonts w:ascii="Poppins" w:hAnsi="Poppins" w:cs="Poppins"/>
          <w:sz w:val="22"/>
          <w:szCs w:val="22"/>
        </w:rPr>
        <w:br/>
      </w:r>
      <w:r w:rsidRPr="00423BBA">
        <w:rPr>
          <w:rFonts w:ascii="Apple Color Emoji" w:hAnsi="Apple Color Emoji" w:cs="Apple Color Emoji"/>
          <w:sz w:val="22"/>
          <w:szCs w:val="22"/>
        </w:rPr>
        <w:t>🧾</w:t>
      </w:r>
      <w:r w:rsidRPr="00423BBA">
        <w:rPr>
          <w:rFonts w:ascii="Poppins" w:hAnsi="Poppins" w:cs="Poppins"/>
          <w:sz w:val="22"/>
          <w:szCs w:val="22"/>
        </w:rPr>
        <w:t xml:space="preserve"> Automatically save prescription drafts</w:t>
      </w:r>
      <w:r w:rsidRPr="00423BBA">
        <w:rPr>
          <w:rFonts w:ascii="Poppins" w:hAnsi="Poppins" w:cs="Poppins"/>
          <w:sz w:val="22"/>
          <w:szCs w:val="22"/>
        </w:rPr>
        <w:br/>
      </w:r>
      <w:r w:rsidRPr="00423BBA">
        <w:rPr>
          <w:rFonts w:ascii="Apple Color Emoji" w:hAnsi="Apple Color Emoji" w:cs="Apple Color Emoji"/>
          <w:sz w:val="22"/>
          <w:szCs w:val="22"/>
        </w:rPr>
        <w:t>⚡</w:t>
      </w:r>
      <w:r w:rsidRPr="00423BBA">
        <w:rPr>
          <w:rFonts w:ascii="Poppins" w:hAnsi="Poppins" w:cs="Poppins"/>
          <w:sz w:val="22"/>
          <w:szCs w:val="22"/>
        </w:rPr>
        <w:t xml:space="preserve"> Faster workflows with order sets and Sig Builder</w:t>
      </w:r>
      <w:r w:rsidRPr="00423BBA">
        <w:rPr>
          <w:rFonts w:ascii="Poppins" w:hAnsi="Poppins" w:cs="Poppins"/>
          <w:sz w:val="22"/>
          <w:szCs w:val="22"/>
        </w:rPr>
        <w:br/>
      </w:r>
      <w:r w:rsidRPr="00423BBA">
        <w:rPr>
          <w:rFonts w:ascii="Apple Color Emoji" w:hAnsi="Apple Color Emoji" w:cs="Apple Color Emoji"/>
          <w:sz w:val="22"/>
          <w:szCs w:val="22"/>
        </w:rPr>
        <w:t>🗺️</w:t>
      </w:r>
      <w:r w:rsidRPr="00423BBA">
        <w:rPr>
          <w:rFonts w:ascii="Poppins" w:hAnsi="Poppins" w:cs="Poppins"/>
          <w:sz w:val="22"/>
          <w:szCs w:val="22"/>
        </w:rPr>
        <w:t xml:space="preserve"> Easily find pharmacies with map search</w:t>
      </w:r>
    </w:p>
    <w:p w14:paraId="2DA42CC8" w14:textId="77777777" w:rsidR="00423BBA" w:rsidRPr="00423BBA" w:rsidRDefault="00423BBA" w:rsidP="00423BBA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 xml:space="preserve">The update also supports the latest </w:t>
      </w:r>
      <w:r w:rsidRPr="00423BBA">
        <w:rPr>
          <w:rStyle w:val="Strong"/>
          <w:rFonts w:ascii="Poppins" w:eastAsiaTheme="majorEastAsia" w:hAnsi="Poppins" w:cs="Poppins"/>
          <w:sz w:val="22"/>
          <w:szCs w:val="22"/>
        </w:rPr>
        <w:t>NCPDP standards</w:t>
      </w:r>
      <w:r w:rsidRPr="00423BBA">
        <w:rPr>
          <w:rFonts w:ascii="Poppins" w:hAnsi="Poppins" w:cs="Poppins"/>
          <w:sz w:val="22"/>
          <w:szCs w:val="22"/>
        </w:rPr>
        <w:t>, helping ensure prescribing stays compliant and efficient moving forward.</w:t>
      </w:r>
    </w:p>
    <w:p w14:paraId="5B37DB23" w14:textId="0F6905F3" w:rsidR="003F3F6C" w:rsidRDefault="00423BBA" w:rsidP="002C7A55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 xml:space="preserve">We’re excited to bring this next step in ePrescribing to the </w:t>
      </w:r>
      <w:r w:rsidR="002C7A55">
        <w:rPr>
          <w:rFonts w:ascii="Poppins" w:hAnsi="Poppins" w:cs="Poppins"/>
          <w:sz w:val="22"/>
          <w:szCs w:val="22"/>
        </w:rPr>
        <w:t>[</w:t>
      </w:r>
      <w:r w:rsidR="002C7A55">
        <w:rPr>
          <w:rFonts w:ascii="Poppins" w:hAnsi="Poppins" w:cs="Poppins"/>
          <w:sz w:val="22"/>
          <w:szCs w:val="22"/>
          <w:highlight w:val="yellow"/>
        </w:rPr>
        <w:t>P</w:t>
      </w:r>
      <w:r w:rsidR="002C7A55" w:rsidRPr="002C7A55">
        <w:rPr>
          <w:rFonts w:ascii="Poppins" w:hAnsi="Poppins" w:cs="Poppins"/>
          <w:sz w:val="22"/>
          <w:szCs w:val="22"/>
          <w:highlight w:val="yellow"/>
        </w:rPr>
        <w:t>artner</w:t>
      </w:r>
      <w:r w:rsidR="002C7A55">
        <w:rPr>
          <w:rFonts w:ascii="Poppins" w:hAnsi="Poppins" w:cs="Poppins"/>
          <w:sz w:val="22"/>
          <w:szCs w:val="22"/>
        </w:rPr>
        <w:t>]</w:t>
      </w:r>
      <w:r w:rsidR="002C7A55" w:rsidRPr="00423BBA">
        <w:rPr>
          <w:rFonts w:ascii="Poppins" w:hAnsi="Poppins" w:cs="Poppins"/>
          <w:sz w:val="22"/>
          <w:szCs w:val="22"/>
        </w:rPr>
        <w:t xml:space="preserve"> </w:t>
      </w:r>
      <w:r w:rsidRPr="00423BBA">
        <w:rPr>
          <w:rFonts w:ascii="Poppins" w:hAnsi="Poppins" w:cs="Poppins"/>
          <w:sz w:val="22"/>
          <w:szCs w:val="22"/>
        </w:rPr>
        <w:t>community.</w:t>
      </w:r>
    </w:p>
    <w:p w14:paraId="257A9C82" w14:textId="77777777" w:rsidR="002C7A55" w:rsidRPr="00423BBA" w:rsidRDefault="002C7A55" w:rsidP="002C7A55">
      <w:pPr>
        <w:pStyle w:val="isselectedend"/>
        <w:rPr>
          <w:rFonts w:ascii="Poppins" w:hAnsi="Poppins" w:cs="Poppins"/>
          <w:sz w:val="22"/>
          <w:szCs w:val="22"/>
        </w:rPr>
      </w:pPr>
    </w:p>
    <w:p w14:paraId="401FD9EB" w14:textId="3053F13A" w:rsidR="00423BBA" w:rsidRPr="00423BBA" w:rsidRDefault="003F3F6C" w:rsidP="00C90979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  <w:r>
        <w:rPr>
          <w:rFonts w:ascii="Poppins" w:eastAsia="Times New Roman" w:hAnsi="Poppins" w:cs="Poppins"/>
          <w:kern w:val="0"/>
          <w:sz w:val="22"/>
          <w:szCs w:val="22"/>
          <w14:ligatures w14:val="none"/>
        </w:rPr>
        <w:t>#3</w:t>
      </w:r>
    </w:p>
    <w:p w14:paraId="21164517" w14:textId="6416EC84" w:rsidR="00163E33" w:rsidRPr="00423BBA" w:rsidRDefault="00163E33" w:rsidP="00163E33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 xml:space="preserve">A better prescribing experience is on the way for </w:t>
      </w:r>
      <w:r w:rsidR="002C7A55">
        <w:rPr>
          <w:rFonts w:ascii="Poppins" w:hAnsi="Poppins" w:cs="Poppins"/>
          <w:sz w:val="22"/>
          <w:szCs w:val="22"/>
        </w:rPr>
        <w:t>[</w:t>
      </w:r>
      <w:r w:rsidR="002C7A55">
        <w:rPr>
          <w:rFonts w:ascii="Poppins" w:hAnsi="Poppins" w:cs="Poppins"/>
          <w:sz w:val="22"/>
          <w:szCs w:val="22"/>
          <w:highlight w:val="yellow"/>
        </w:rPr>
        <w:t>P</w:t>
      </w:r>
      <w:r w:rsidR="002C7A55" w:rsidRPr="002C7A55">
        <w:rPr>
          <w:rFonts w:ascii="Poppins" w:hAnsi="Poppins" w:cs="Poppins"/>
          <w:sz w:val="22"/>
          <w:szCs w:val="22"/>
          <w:highlight w:val="yellow"/>
        </w:rPr>
        <w:t>artner</w:t>
      </w:r>
      <w:r w:rsidR="002C7A55">
        <w:rPr>
          <w:rFonts w:ascii="Poppins" w:hAnsi="Poppins" w:cs="Poppins"/>
          <w:sz w:val="22"/>
          <w:szCs w:val="22"/>
        </w:rPr>
        <w:t>]</w:t>
      </w:r>
      <w:r w:rsidR="002C7A55" w:rsidRPr="00423BBA">
        <w:rPr>
          <w:rFonts w:ascii="Poppins" w:hAnsi="Poppins" w:cs="Poppins"/>
          <w:sz w:val="22"/>
          <w:szCs w:val="22"/>
        </w:rPr>
        <w:t xml:space="preserve"> </w:t>
      </w:r>
      <w:r w:rsidRPr="00423BBA">
        <w:rPr>
          <w:rStyle w:val="Strong"/>
          <w:rFonts w:ascii="Poppins" w:eastAsiaTheme="majorEastAsia" w:hAnsi="Poppins" w:cs="Poppins"/>
          <w:sz w:val="22"/>
          <w:szCs w:val="22"/>
        </w:rPr>
        <w:t>users.</w:t>
      </w:r>
    </w:p>
    <w:p w14:paraId="6E65346E" w14:textId="688AF3D9" w:rsidR="00163E33" w:rsidRPr="00423BBA" w:rsidRDefault="002C7A55" w:rsidP="00163E33">
      <w:pPr>
        <w:pStyle w:val="isselectedend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>[</w:t>
      </w:r>
      <w:r>
        <w:rPr>
          <w:rFonts w:ascii="Poppins" w:hAnsi="Poppins" w:cs="Poppins"/>
          <w:sz w:val="22"/>
          <w:szCs w:val="22"/>
          <w:highlight w:val="yellow"/>
        </w:rPr>
        <w:t>P</w:t>
      </w:r>
      <w:r w:rsidRPr="002C7A55">
        <w:rPr>
          <w:rFonts w:ascii="Poppins" w:hAnsi="Poppins" w:cs="Poppins"/>
          <w:sz w:val="22"/>
          <w:szCs w:val="22"/>
          <w:highlight w:val="yellow"/>
        </w:rPr>
        <w:t>artner</w:t>
      </w:r>
      <w:r>
        <w:rPr>
          <w:rFonts w:ascii="Poppins" w:hAnsi="Poppins" w:cs="Poppins"/>
          <w:sz w:val="22"/>
          <w:szCs w:val="22"/>
        </w:rPr>
        <w:t>]</w:t>
      </w:r>
      <w:r w:rsidRPr="00423BBA">
        <w:rPr>
          <w:rFonts w:ascii="Poppins" w:hAnsi="Poppins" w:cs="Poppins"/>
          <w:sz w:val="22"/>
          <w:szCs w:val="22"/>
        </w:rPr>
        <w:t xml:space="preserve"> </w:t>
      </w:r>
      <w:r w:rsidR="00163E33" w:rsidRPr="00423BBA">
        <w:rPr>
          <w:rFonts w:ascii="Poppins" w:hAnsi="Poppins" w:cs="Poppins"/>
          <w:sz w:val="22"/>
          <w:szCs w:val="22"/>
        </w:rPr>
        <w:t xml:space="preserve">customers will transition to </w:t>
      </w:r>
      <w:r w:rsidR="00163E33" w:rsidRPr="00423BBA">
        <w:rPr>
          <w:rStyle w:val="Strong"/>
          <w:rFonts w:ascii="Poppins" w:eastAsiaTheme="majorEastAsia" w:hAnsi="Poppins" w:cs="Poppins"/>
          <w:sz w:val="22"/>
          <w:szCs w:val="22"/>
        </w:rPr>
        <w:t>the DoseSpot upgrade</w:t>
      </w:r>
      <w:r w:rsidR="00163E33" w:rsidRPr="00423BBA">
        <w:rPr>
          <w:rFonts w:ascii="Poppins" w:hAnsi="Poppins" w:cs="Poppins"/>
          <w:sz w:val="22"/>
          <w:szCs w:val="22"/>
        </w:rPr>
        <w:t xml:space="preserve"> — an updated prescribing interface built to support both </w:t>
      </w:r>
      <w:r w:rsidR="00163E33" w:rsidRPr="00423BBA">
        <w:rPr>
          <w:rStyle w:val="Strong"/>
          <w:rFonts w:ascii="Poppins" w:eastAsiaTheme="majorEastAsia" w:hAnsi="Poppins" w:cs="Poppins"/>
          <w:sz w:val="22"/>
          <w:szCs w:val="22"/>
        </w:rPr>
        <w:t>today’s workflows and tomorrow’s standards.</w:t>
      </w:r>
    </w:p>
    <w:p w14:paraId="3B995F31" w14:textId="77777777" w:rsidR="00163E33" w:rsidRPr="00423BBA" w:rsidRDefault="00163E33" w:rsidP="00163E33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>What’s new?</w:t>
      </w:r>
    </w:p>
    <w:p w14:paraId="05E59E9D" w14:textId="77777777" w:rsidR="00163E33" w:rsidRPr="00423BBA" w:rsidRDefault="00163E33" w:rsidP="00163E33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>• Bulk prescribing</w:t>
      </w:r>
      <w:r w:rsidRPr="00423BBA">
        <w:rPr>
          <w:rFonts w:ascii="Poppins" w:hAnsi="Poppins" w:cs="Poppins"/>
          <w:sz w:val="22"/>
          <w:szCs w:val="22"/>
        </w:rPr>
        <w:br/>
        <w:t>• Patient-centered task views</w:t>
      </w:r>
      <w:r w:rsidRPr="00423BBA">
        <w:rPr>
          <w:rFonts w:ascii="Poppins" w:hAnsi="Poppins" w:cs="Poppins"/>
          <w:sz w:val="22"/>
          <w:szCs w:val="22"/>
        </w:rPr>
        <w:br/>
        <w:t>• Prescription drafts that save automatically</w:t>
      </w:r>
      <w:r w:rsidRPr="00423BBA">
        <w:rPr>
          <w:rFonts w:ascii="Poppins" w:hAnsi="Poppins" w:cs="Poppins"/>
          <w:sz w:val="22"/>
          <w:szCs w:val="22"/>
        </w:rPr>
        <w:br/>
        <w:t>• Order sets for commonly used medications</w:t>
      </w:r>
      <w:r w:rsidRPr="00423BBA">
        <w:rPr>
          <w:rFonts w:ascii="Poppins" w:hAnsi="Poppins" w:cs="Poppins"/>
          <w:sz w:val="22"/>
          <w:szCs w:val="22"/>
        </w:rPr>
        <w:br/>
        <w:t>• Automated Sig Builder</w:t>
      </w:r>
    </w:p>
    <w:p w14:paraId="5502AF45" w14:textId="3ED9D36A" w:rsidR="00163E33" w:rsidRPr="00423BBA" w:rsidRDefault="00163E33" w:rsidP="00163E33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 xml:space="preserve">And </w:t>
      </w:r>
      <w:r w:rsidRPr="00423BBA">
        <w:rPr>
          <w:rStyle w:val="Strong"/>
          <w:rFonts w:ascii="Poppins" w:eastAsiaTheme="majorEastAsia" w:hAnsi="Poppins" w:cs="Poppins"/>
          <w:sz w:val="22"/>
          <w:szCs w:val="22"/>
        </w:rPr>
        <w:t>features clinicians already depend on remain.</w:t>
      </w:r>
    </w:p>
    <w:p w14:paraId="3251C731" w14:textId="33C127D9" w:rsidR="00163E33" w:rsidRPr="00423BBA" w:rsidRDefault="00163E33" w:rsidP="00163E33">
      <w:pPr>
        <w:pStyle w:val="isselectedend"/>
        <w:rPr>
          <w:rFonts w:ascii="Poppins" w:hAnsi="Poppins" w:cs="Poppins"/>
          <w:sz w:val="22"/>
          <w:szCs w:val="22"/>
        </w:rPr>
      </w:pPr>
      <w:r w:rsidRPr="00423BBA">
        <w:rPr>
          <w:rFonts w:ascii="Poppins" w:hAnsi="Poppins" w:cs="Poppins"/>
          <w:sz w:val="22"/>
          <w:szCs w:val="22"/>
        </w:rPr>
        <w:t xml:space="preserve">We’re excited to bring these enhancements to the </w:t>
      </w:r>
      <w:r w:rsidR="002C7A55">
        <w:rPr>
          <w:rFonts w:ascii="Poppins" w:hAnsi="Poppins" w:cs="Poppins"/>
          <w:sz w:val="22"/>
          <w:szCs w:val="22"/>
        </w:rPr>
        <w:t>[</w:t>
      </w:r>
      <w:r w:rsidR="002C7A55">
        <w:rPr>
          <w:rFonts w:ascii="Poppins" w:hAnsi="Poppins" w:cs="Poppins"/>
          <w:sz w:val="22"/>
          <w:szCs w:val="22"/>
          <w:highlight w:val="yellow"/>
        </w:rPr>
        <w:t>P</w:t>
      </w:r>
      <w:r w:rsidR="002C7A55" w:rsidRPr="002C7A55">
        <w:rPr>
          <w:rFonts w:ascii="Poppins" w:hAnsi="Poppins" w:cs="Poppins"/>
          <w:sz w:val="22"/>
          <w:szCs w:val="22"/>
          <w:highlight w:val="yellow"/>
        </w:rPr>
        <w:t>artner</w:t>
      </w:r>
      <w:r w:rsidR="002C7A55">
        <w:rPr>
          <w:rFonts w:ascii="Poppins" w:hAnsi="Poppins" w:cs="Poppins"/>
          <w:sz w:val="22"/>
          <w:szCs w:val="22"/>
        </w:rPr>
        <w:t>]</w:t>
      </w:r>
      <w:r w:rsidR="002C7A55" w:rsidRPr="00423BBA">
        <w:rPr>
          <w:rFonts w:ascii="Poppins" w:hAnsi="Poppins" w:cs="Poppins"/>
          <w:sz w:val="22"/>
          <w:szCs w:val="22"/>
        </w:rPr>
        <w:t xml:space="preserve"> </w:t>
      </w:r>
      <w:r w:rsidRPr="00423BBA">
        <w:rPr>
          <w:rFonts w:ascii="Poppins" w:hAnsi="Poppins" w:cs="Poppins"/>
          <w:sz w:val="22"/>
          <w:szCs w:val="22"/>
        </w:rPr>
        <w:t>community.</w:t>
      </w:r>
    </w:p>
    <w:p w14:paraId="5AD4708D" w14:textId="77777777" w:rsidR="00163E33" w:rsidRPr="00423BBA" w:rsidRDefault="00163E33" w:rsidP="00C90979">
      <w:pPr>
        <w:spacing w:before="100" w:beforeAutospacing="1" w:after="100" w:afterAutospacing="1" w:line="240" w:lineRule="auto"/>
        <w:rPr>
          <w:rFonts w:ascii="Poppins" w:eastAsia="Times New Roman" w:hAnsi="Poppins" w:cs="Poppins"/>
          <w:kern w:val="0"/>
          <w:sz w:val="22"/>
          <w:szCs w:val="22"/>
          <w14:ligatures w14:val="none"/>
        </w:rPr>
      </w:pPr>
    </w:p>
    <w:sectPr w:rsidR="00163E33" w:rsidRPr="00423B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805F2"/>
    <w:multiLevelType w:val="multilevel"/>
    <w:tmpl w:val="885CD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86663E"/>
    <w:multiLevelType w:val="multilevel"/>
    <w:tmpl w:val="2B9EB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57783D"/>
    <w:multiLevelType w:val="hybridMultilevel"/>
    <w:tmpl w:val="2A3A48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76B2F"/>
    <w:multiLevelType w:val="multilevel"/>
    <w:tmpl w:val="70AA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3E6A28"/>
    <w:multiLevelType w:val="multilevel"/>
    <w:tmpl w:val="AEF68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0240ED"/>
    <w:multiLevelType w:val="multilevel"/>
    <w:tmpl w:val="17C4F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2821418">
    <w:abstractNumId w:val="4"/>
  </w:num>
  <w:num w:numId="2" w16cid:durableId="680358453">
    <w:abstractNumId w:val="3"/>
  </w:num>
  <w:num w:numId="3" w16cid:durableId="1537348598">
    <w:abstractNumId w:val="0"/>
  </w:num>
  <w:num w:numId="4" w16cid:durableId="1391230578">
    <w:abstractNumId w:val="5"/>
  </w:num>
  <w:num w:numId="5" w16cid:durableId="531115146">
    <w:abstractNumId w:val="1"/>
  </w:num>
  <w:num w:numId="6" w16cid:durableId="527570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BDA"/>
    <w:rsid w:val="00067A29"/>
    <w:rsid w:val="000704C2"/>
    <w:rsid w:val="00072A66"/>
    <w:rsid w:val="000D6F86"/>
    <w:rsid w:val="000E00DE"/>
    <w:rsid w:val="000E7EFD"/>
    <w:rsid w:val="001206DA"/>
    <w:rsid w:val="001454C8"/>
    <w:rsid w:val="00145B0F"/>
    <w:rsid w:val="00163E33"/>
    <w:rsid w:val="001849F8"/>
    <w:rsid w:val="001C2A8B"/>
    <w:rsid w:val="001F2BE9"/>
    <w:rsid w:val="001F7FFE"/>
    <w:rsid w:val="002470A9"/>
    <w:rsid w:val="00254C3B"/>
    <w:rsid w:val="00256738"/>
    <w:rsid w:val="00261EC0"/>
    <w:rsid w:val="00272F63"/>
    <w:rsid w:val="00295027"/>
    <w:rsid w:val="002B1784"/>
    <w:rsid w:val="002B2935"/>
    <w:rsid w:val="002C7A55"/>
    <w:rsid w:val="002F1C10"/>
    <w:rsid w:val="002F2BB8"/>
    <w:rsid w:val="00300CBE"/>
    <w:rsid w:val="003439DA"/>
    <w:rsid w:val="00377ED1"/>
    <w:rsid w:val="003A4D82"/>
    <w:rsid w:val="003C67C9"/>
    <w:rsid w:val="003E2F6E"/>
    <w:rsid w:val="003E4C9C"/>
    <w:rsid w:val="003F3F6C"/>
    <w:rsid w:val="00407F74"/>
    <w:rsid w:val="00417F4A"/>
    <w:rsid w:val="00420940"/>
    <w:rsid w:val="004227D2"/>
    <w:rsid w:val="0042289A"/>
    <w:rsid w:val="00423BBA"/>
    <w:rsid w:val="00451F0E"/>
    <w:rsid w:val="00467E40"/>
    <w:rsid w:val="004768FC"/>
    <w:rsid w:val="004B7FE4"/>
    <w:rsid w:val="004C23D1"/>
    <w:rsid w:val="00510AC1"/>
    <w:rsid w:val="0056109F"/>
    <w:rsid w:val="0059473C"/>
    <w:rsid w:val="005A4943"/>
    <w:rsid w:val="005C5ADA"/>
    <w:rsid w:val="005D3691"/>
    <w:rsid w:val="005E541C"/>
    <w:rsid w:val="005E6A9F"/>
    <w:rsid w:val="005F08CB"/>
    <w:rsid w:val="005F5413"/>
    <w:rsid w:val="0062067D"/>
    <w:rsid w:val="00681D2F"/>
    <w:rsid w:val="0068378E"/>
    <w:rsid w:val="006901A0"/>
    <w:rsid w:val="006C4F06"/>
    <w:rsid w:val="00712206"/>
    <w:rsid w:val="007C38CF"/>
    <w:rsid w:val="007C4EA7"/>
    <w:rsid w:val="007C5C0A"/>
    <w:rsid w:val="007D7E43"/>
    <w:rsid w:val="007E1C73"/>
    <w:rsid w:val="008038A1"/>
    <w:rsid w:val="00830B6C"/>
    <w:rsid w:val="00872D10"/>
    <w:rsid w:val="00895005"/>
    <w:rsid w:val="0090034A"/>
    <w:rsid w:val="00950D6B"/>
    <w:rsid w:val="009917CD"/>
    <w:rsid w:val="009E6A40"/>
    <w:rsid w:val="00A11747"/>
    <w:rsid w:val="00A35D9B"/>
    <w:rsid w:val="00A5760B"/>
    <w:rsid w:val="00A76C6E"/>
    <w:rsid w:val="00A77E98"/>
    <w:rsid w:val="00A857CC"/>
    <w:rsid w:val="00AB4872"/>
    <w:rsid w:val="00AD54A2"/>
    <w:rsid w:val="00AE3FB8"/>
    <w:rsid w:val="00AF2848"/>
    <w:rsid w:val="00B52F79"/>
    <w:rsid w:val="00B61F3A"/>
    <w:rsid w:val="00BC6B23"/>
    <w:rsid w:val="00BD0233"/>
    <w:rsid w:val="00C41875"/>
    <w:rsid w:val="00C6120D"/>
    <w:rsid w:val="00C7077A"/>
    <w:rsid w:val="00C90979"/>
    <w:rsid w:val="00CB7C36"/>
    <w:rsid w:val="00CD3D68"/>
    <w:rsid w:val="00CE2314"/>
    <w:rsid w:val="00D07C60"/>
    <w:rsid w:val="00D84BDA"/>
    <w:rsid w:val="00DB7F24"/>
    <w:rsid w:val="00DE1A54"/>
    <w:rsid w:val="00DF34D7"/>
    <w:rsid w:val="00E064ED"/>
    <w:rsid w:val="00E307DC"/>
    <w:rsid w:val="00E5545A"/>
    <w:rsid w:val="00E63CBD"/>
    <w:rsid w:val="00E811AE"/>
    <w:rsid w:val="00E9508D"/>
    <w:rsid w:val="00EB6797"/>
    <w:rsid w:val="00ED203E"/>
    <w:rsid w:val="00EE4304"/>
    <w:rsid w:val="00EE4351"/>
    <w:rsid w:val="00EE61D1"/>
    <w:rsid w:val="00F01C79"/>
    <w:rsid w:val="00F8120E"/>
    <w:rsid w:val="00F94E9A"/>
    <w:rsid w:val="00FA5FF6"/>
    <w:rsid w:val="00FD5457"/>
    <w:rsid w:val="05E827B9"/>
    <w:rsid w:val="06CECB2C"/>
    <w:rsid w:val="1213817C"/>
    <w:rsid w:val="12DC32A1"/>
    <w:rsid w:val="1778C528"/>
    <w:rsid w:val="21D190A4"/>
    <w:rsid w:val="229E8A21"/>
    <w:rsid w:val="24AFEA62"/>
    <w:rsid w:val="2B0CFB27"/>
    <w:rsid w:val="2D51FBA7"/>
    <w:rsid w:val="2F2F698A"/>
    <w:rsid w:val="2F83270E"/>
    <w:rsid w:val="32B291C9"/>
    <w:rsid w:val="33629F21"/>
    <w:rsid w:val="3966187B"/>
    <w:rsid w:val="421D3B34"/>
    <w:rsid w:val="436F351C"/>
    <w:rsid w:val="58470AE9"/>
    <w:rsid w:val="5A0564CD"/>
    <w:rsid w:val="6C3C9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D8A25"/>
  <w15:chartTrackingRefBased/>
  <w15:docId w15:val="{B3C4FC98-06A6-BB46-8DBB-B9378CA2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4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4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84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B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B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B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B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B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B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B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B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B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B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BDA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BD0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BD0233"/>
    <w:rPr>
      <w:b/>
      <w:bCs/>
    </w:rPr>
  </w:style>
  <w:style w:type="character" w:styleId="Emphasis">
    <w:name w:val="Emphasis"/>
    <w:basedOn w:val="DefaultParagraphFont"/>
    <w:uiPriority w:val="20"/>
    <w:qFormat/>
    <w:rsid w:val="00BD0233"/>
    <w:rPr>
      <w:i/>
      <w:iCs/>
    </w:rPr>
  </w:style>
  <w:style w:type="paragraph" w:styleId="NormalWeb">
    <w:name w:val="Normal (Web)"/>
    <w:basedOn w:val="Normal"/>
    <w:uiPriority w:val="99"/>
    <w:unhideWhenUsed/>
    <w:rsid w:val="00BD0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4209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094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17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7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7F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F4A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417F4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iercehealthcare.com/health-tech/dosespot-and-arrive-health-merge-build-prescription-drug-access-and-affordabili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625</Words>
  <Characters>3901</Characters>
  <Application>Microsoft Office Word</Application>
  <DocSecurity>0</DocSecurity>
  <Lines>125</Lines>
  <Paragraphs>110</Paragraphs>
  <ScaleCrop>false</ScaleCrop>
  <Company/>
  <LinksUpToDate>false</LinksUpToDate>
  <CharactersWithSpaces>4416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https://www.fiercehealthcare.com/health-tech/dosespot-and-arrive-health-merge-build-prescription-drug-access-and-affordability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Malakoff</dc:creator>
  <cp:keywords/>
  <dc:description/>
  <cp:lastModifiedBy>Sarah Malakoff</cp:lastModifiedBy>
  <cp:revision>2</cp:revision>
  <dcterms:created xsi:type="dcterms:W3CDTF">2026-04-14T13:26:00Z</dcterms:created>
  <dcterms:modified xsi:type="dcterms:W3CDTF">2026-04-14T13:26:00Z</dcterms:modified>
</cp:coreProperties>
</file>